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69BF" w:rsidRPr="009C2AD7" w:rsidRDefault="009C2B50">
      <w:pPr>
        <w:jc w:val="center"/>
        <w:rPr>
          <w:rFonts w:asciiTheme="minorHAnsi" w:hAnsiTheme="minorHAnsi"/>
        </w:rPr>
      </w:pPr>
      <w:bookmarkStart w:id="0" w:name="h.gjdgxs" w:colFirst="0" w:colLast="0"/>
      <w:bookmarkEnd w:id="0"/>
      <w:r w:rsidRPr="009C2AD7">
        <w:rPr>
          <w:rFonts w:asciiTheme="minorHAnsi" w:eastAsia="Comic Sans MS" w:hAnsiTheme="minorHAnsi" w:cs="Comic Sans MS"/>
          <w:sz w:val="48"/>
          <w:szCs w:val="48"/>
          <w:u w:val="single"/>
        </w:rPr>
        <w:t>Supermarket Trolley Project</w:t>
      </w:r>
    </w:p>
    <w:p w:rsidR="00F969BF" w:rsidRPr="009C2AD7" w:rsidRDefault="00F969BF">
      <w:pPr>
        <w:rPr>
          <w:rFonts w:asciiTheme="minorHAnsi" w:hAnsiTheme="minorHAnsi"/>
        </w:rPr>
      </w:pPr>
    </w:p>
    <w:p w:rsidR="00F969BF" w:rsidRPr="009C2AD7" w:rsidRDefault="009C2B50">
      <w:pPr>
        <w:jc w:val="both"/>
        <w:rPr>
          <w:rFonts w:asciiTheme="minorHAnsi" w:hAnsiTheme="minorHAnsi"/>
        </w:rPr>
      </w:pPr>
      <w:r w:rsidRPr="009C2AD7">
        <w:rPr>
          <w:rFonts w:asciiTheme="minorHAnsi" w:eastAsia="Comic Sans MS" w:hAnsiTheme="minorHAnsi" w:cs="Comic Sans MS"/>
          <w:b/>
          <w:sz w:val="30"/>
          <w:szCs w:val="30"/>
        </w:rPr>
        <w:t xml:space="preserve">You have been given a budget of $200 to do a weekly grocery shop for your family. </w:t>
      </w:r>
    </w:p>
    <w:p w:rsidR="00F969BF" w:rsidRPr="009C2AD7" w:rsidRDefault="009C2B50">
      <w:pPr>
        <w:jc w:val="both"/>
        <w:rPr>
          <w:rFonts w:asciiTheme="minorHAnsi" w:hAnsiTheme="minorHAnsi"/>
        </w:rPr>
      </w:pPr>
      <w:r w:rsidRPr="009C2AD7">
        <w:rPr>
          <w:rFonts w:asciiTheme="minorHAnsi" w:eastAsia="Comic Sans MS" w:hAnsiTheme="minorHAnsi" w:cs="Comic Sans MS"/>
          <w:b/>
          <w:sz w:val="30"/>
          <w:szCs w:val="30"/>
        </w:rPr>
        <w:t>Discuss with your family what grocery items might need topping up for the week and perhaps what could be left until the next shop.</w:t>
      </w:r>
    </w:p>
    <w:p w:rsidR="00F969BF" w:rsidRPr="009C2AD7" w:rsidRDefault="009C2B50">
      <w:pPr>
        <w:jc w:val="both"/>
        <w:rPr>
          <w:rFonts w:asciiTheme="minorHAnsi" w:hAnsiTheme="minorHAnsi"/>
        </w:rPr>
      </w:pPr>
      <w:r w:rsidRPr="009C2AD7">
        <w:rPr>
          <w:rFonts w:asciiTheme="minorHAnsi" w:eastAsia="Comic Sans MS" w:hAnsiTheme="minorHAnsi" w:cs="Comic Sans MS"/>
          <w:b/>
          <w:sz w:val="30"/>
          <w:szCs w:val="30"/>
        </w:rPr>
        <w:t xml:space="preserve">You must provide your family with enough food for breakfast, lunches, dinner and snacks for a week. </w:t>
      </w:r>
    </w:p>
    <w:p w:rsidR="00F969BF" w:rsidRPr="009C2AD7" w:rsidRDefault="009C2B50">
      <w:pPr>
        <w:jc w:val="both"/>
        <w:rPr>
          <w:rFonts w:asciiTheme="minorHAnsi" w:hAnsiTheme="minorHAnsi"/>
        </w:rPr>
      </w:pPr>
      <w:r w:rsidRPr="009C2AD7">
        <w:rPr>
          <w:rFonts w:asciiTheme="minorHAnsi" w:eastAsia="Comic Sans MS" w:hAnsiTheme="minorHAnsi" w:cs="Comic Sans MS"/>
          <w:b/>
          <w:sz w:val="30"/>
          <w:szCs w:val="30"/>
        </w:rPr>
        <w:t xml:space="preserve">Use the countdown online link I have made up below to shop for your groceries. (If your family prefers to shop elsewhere and you can access this supermarket online you can use a different one). Remember your shopping trolley needs to be balanced with fresh produce, meats, toiletries, laundry supplies etc. </w:t>
      </w:r>
    </w:p>
    <w:p w:rsidR="00F969BF" w:rsidRPr="009C2AD7" w:rsidRDefault="009C2B50">
      <w:pPr>
        <w:jc w:val="both"/>
        <w:rPr>
          <w:rFonts w:asciiTheme="minorHAnsi" w:hAnsiTheme="minorHAnsi"/>
        </w:rPr>
      </w:pPr>
      <w:r w:rsidRPr="009C2AD7">
        <w:rPr>
          <w:rFonts w:asciiTheme="minorHAnsi" w:eastAsia="Comic Sans MS" w:hAnsiTheme="minorHAnsi" w:cs="Comic Sans MS"/>
          <w:b/>
          <w:sz w:val="30"/>
          <w:szCs w:val="30"/>
        </w:rPr>
        <w:t xml:space="preserve">You cannot exceed your budget of $200! </w:t>
      </w:r>
    </w:p>
    <w:p w:rsidR="00F969BF" w:rsidRPr="009C2AD7" w:rsidRDefault="009C2B50">
      <w:pPr>
        <w:jc w:val="both"/>
        <w:rPr>
          <w:rFonts w:asciiTheme="minorHAnsi" w:hAnsiTheme="minorHAnsi"/>
        </w:rPr>
      </w:pPr>
      <w:r w:rsidRPr="009C2AD7">
        <w:rPr>
          <w:rFonts w:asciiTheme="minorHAnsi" w:eastAsia="Comic Sans MS" w:hAnsiTheme="minorHAnsi" w:cs="Comic Sans MS"/>
          <w:b/>
          <w:sz w:val="30"/>
          <w:szCs w:val="30"/>
        </w:rPr>
        <w:t>Good luck!</w:t>
      </w:r>
    </w:p>
    <w:p w:rsidR="00F969BF" w:rsidRPr="009C2AD7" w:rsidRDefault="009C2B50">
      <w:pPr>
        <w:jc w:val="both"/>
        <w:rPr>
          <w:rFonts w:asciiTheme="minorHAnsi" w:hAnsiTheme="minorHAnsi"/>
        </w:rPr>
      </w:pPr>
      <w:r w:rsidRPr="009C2AD7">
        <w:rPr>
          <w:rFonts w:asciiTheme="minorHAnsi" w:eastAsia="Comic Sans MS" w:hAnsiTheme="minorHAnsi" w:cs="Comic Sans MS"/>
          <w:sz w:val="30"/>
          <w:szCs w:val="30"/>
        </w:rPr>
        <w:tab/>
      </w:r>
      <w:r w:rsidRPr="009C2AD7">
        <w:rPr>
          <w:rFonts w:asciiTheme="minorHAnsi" w:eastAsia="Comic Sans MS" w:hAnsiTheme="minorHAnsi" w:cs="Comic Sans MS"/>
          <w:sz w:val="30"/>
          <w:szCs w:val="30"/>
        </w:rPr>
        <w:tab/>
      </w:r>
      <w:r w:rsidRPr="009C2AD7">
        <w:rPr>
          <w:rFonts w:asciiTheme="minorHAnsi" w:eastAsia="Comic Sans MS" w:hAnsiTheme="minorHAnsi" w:cs="Comic Sans MS"/>
          <w:sz w:val="30"/>
          <w:szCs w:val="30"/>
        </w:rPr>
        <w:tab/>
      </w:r>
      <w:r w:rsidRPr="009C2AD7">
        <w:rPr>
          <w:rFonts w:asciiTheme="minorHAnsi" w:eastAsia="Comic Sans MS" w:hAnsiTheme="minorHAnsi" w:cs="Comic Sans MS"/>
          <w:sz w:val="30"/>
          <w:szCs w:val="30"/>
        </w:rPr>
        <w:tab/>
      </w:r>
      <w:r w:rsidRPr="009C2AD7">
        <w:rPr>
          <w:rFonts w:asciiTheme="minorHAnsi" w:eastAsia="Comic Sans MS" w:hAnsiTheme="minorHAnsi" w:cs="Comic Sans MS"/>
          <w:sz w:val="30"/>
          <w:szCs w:val="30"/>
        </w:rPr>
        <w:tab/>
      </w:r>
      <w:r w:rsidRPr="009C2AD7">
        <w:rPr>
          <w:rFonts w:asciiTheme="minorHAnsi" w:eastAsia="Comic Sans MS" w:hAnsiTheme="minorHAnsi" w:cs="Comic Sans MS"/>
          <w:sz w:val="30"/>
          <w:szCs w:val="30"/>
        </w:rPr>
        <w:tab/>
      </w:r>
      <w:r w:rsidRPr="009C2AD7">
        <w:rPr>
          <w:rFonts w:asciiTheme="minorHAnsi" w:hAnsiTheme="minorHAnsi"/>
          <w:sz w:val="30"/>
          <w:szCs w:val="30"/>
        </w:rPr>
        <w:t xml:space="preserve"> </w:t>
      </w:r>
      <w:r w:rsidRPr="009C2AD7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3618319</wp:posOffset>
            </wp:positionH>
            <wp:positionV relativeFrom="paragraph">
              <wp:posOffset>0</wp:posOffset>
            </wp:positionV>
            <wp:extent cx="1461135" cy="1517015"/>
            <wp:effectExtent l="0" t="0" r="0" b="0"/>
            <wp:wrapNone/>
            <wp:docPr id="1" name="image01.jpg" descr="http://madeleineedwards.com/wp-content/uploads/2010/02/Shopping-c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madeleineedwards.com/wp-content/uploads/2010/02/Shopping-car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517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9BF" w:rsidRPr="009C2AD7" w:rsidRDefault="009C2B50">
      <w:pPr>
        <w:jc w:val="both"/>
        <w:rPr>
          <w:rFonts w:asciiTheme="minorHAnsi" w:hAnsiTheme="minorHAnsi"/>
        </w:rPr>
      </w:pPr>
      <w:r w:rsidRPr="009C2AD7">
        <w:rPr>
          <w:rFonts w:asciiTheme="minorHAnsi" w:eastAsia="Comic Sans MS" w:hAnsiTheme="minorHAnsi" w:cs="Comic Sans MS"/>
          <w:sz w:val="24"/>
          <w:szCs w:val="24"/>
        </w:rPr>
        <w:t xml:space="preserve">  </w:t>
      </w:r>
      <w:r w:rsidRPr="009C2AD7">
        <w:rPr>
          <w:rFonts w:asciiTheme="minorHAnsi" w:eastAsia="Comic Sans MS" w:hAnsiTheme="minorHAnsi" w:cs="Comic Sans MS"/>
          <w:sz w:val="24"/>
          <w:szCs w:val="24"/>
        </w:rPr>
        <w:tab/>
      </w:r>
      <w:r w:rsidRPr="009C2AD7">
        <w:rPr>
          <w:rFonts w:asciiTheme="minorHAnsi" w:eastAsia="Comic Sans MS" w:hAnsiTheme="minorHAnsi" w:cs="Comic Sans MS"/>
          <w:sz w:val="24"/>
          <w:szCs w:val="24"/>
        </w:rPr>
        <w:tab/>
      </w:r>
      <w:r w:rsidRPr="009C2AD7">
        <w:rPr>
          <w:rFonts w:asciiTheme="minorHAnsi" w:eastAsia="Comic Sans MS" w:hAnsiTheme="minorHAnsi" w:cs="Comic Sans MS"/>
          <w:sz w:val="24"/>
          <w:szCs w:val="24"/>
        </w:rPr>
        <w:tab/>
      </w:r>
      <w:r w:rsidRPr="009C2AD7">
        <w:rPr>
          <w:rFonts w:asciiTheme="minorHAnsi" w:eastAsia="Comic Sans MS" w:hAnsiTheme="minorHAnsi" w:cs="Comic Sans MS"/>
          <w:sz w:val="36"/>
          <w:szCs w:val="36"/>
        </w:rPr>
        <w:tab/>
      </w:r>
      <w:r w:rsidRPr="009C2AD7">
        <w:rPr>
          <w:rFonts w:asciiTheme="minorHAnsi" w:eastAsia="Comic Sans MS" w:hAnsiTheme="minorHAnsi" w:cs="Comic Sans MS"/>
          <w:sz w:val="36"/>
          <w:szCs w:val="36"/>
        </w:rPr>
        <w:tab/>
      </w:r>
      <w:r w:rsidRPr="009C2AD7">
        <w:rPr>
          <w:rFonts w:asciiTheme="minorHAnsi" w:eastAsia="Comic Sans MS" w:hAnsiTheme="minorHAnsi" w:cs="Comic Sans MS"/>
          <w:sz w:val="36"/>
          <w:szCs w:val="36"/>
        </w:rPr>
        <w:tab/>
      </w:r>
      <w:bookmarkStart w:id="1" w:name="_GoBack"/>
      <w:bookmarkEnd w:id="1"/>
    </w:p>
    <w:sectPr w:rsidR="00F969BF" w:rsidRPr="009C2AD7"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D7" w:rsidRDefault="009C2AD7" w:rsidP="009C2AD7">
      <w:pPr>
        <w:spacing w:after="0" w:line="240" w:lineRule="auto"/>
      </w:pPr>
      <w:r>
        <w:separator/>
      </w:r>
    </w:p>
  </w:endnote>
  <w:endnote w:type="continuationSeparator" w:id="0">
    <w:p w:rsidR="009C2AD7" w:rsidRDefault="009C2AD7" w:rsidP="009C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D7" w:rsidRDefault="009C2AD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522540" wp14:editId="4B6BF02D">
              <wp:simplePos x="0" y="0"/>
              <wp:positionH relativeFrom="column">
                <wp:posOffset>4057650</wp:posOffset>
              </wp:positionH>
              <wp:positionV relativeFrom="paragraph">
                <wp:posOffset>-130810</wp:posOffset>
              </wp:positionV>
              <wp:extent cx="2057400" cy="908685"/>
              <wp:effectExtent l="0" t="0" r="0" b="571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2AD7" w:rsidRDefault="009C2AD7"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7A63C10" wp14:editId="1F5B1279">
                                <wp:extent cx="1865630" cy="565211"/>
                                <wp:effectExtent l="0" t="0" r="127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ndex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65630" cy="5652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225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5pt;margin-top:-10.3pt;width:162pt;height:7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" stroked="f">
              <v:textbox>
                <w:txbxContent>
                  <w:p w:rsidR="009C2AD7" w:rsidRDefault="009C2AD7"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7A63C10" wp14:editId="1F5B1279">
                          <wp:extent cx="1865630" cy="565211"/>
                          <wp:effectExtent l="0" t="0" r="127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ndex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65630" cy="5652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41D676" wp14:editId="75CD40DC">
              <wp:simplePos x="0" y="0"/>
              <wp:positionH relativeFrom="column">
                <wp:posOffset>0</wp:posOffset>
              </wp:positionH>
              <wp:positionV relativeFrom="paragraph">
                <wp:posOffset>-130810</wp:posOffset>
              </wp:positionV>
              <wp:extent cx="4003675" cy="9220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67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2AD7" w:rsidRPr="002D196B" w:rsidRDefault="009C2AD7" w:rsidP="009C2AD7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ascii="Arial" w:eastAsia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2D196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This resource was developed by the Upper Harbour Sorted Schools, an initiative supported by the Commission for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D196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Financial Capability and designed to broaden the reach of financial education in schools.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FB5551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http://nzcurriculum.tki.org.nz/Curriculum-resources/Financial-capability/Financial-capability-in-action/Primary-ideas</w:t>
                            </w:r>
                          </w:hyperlink>
                          <w:r w:rsidRPr="002D196B">
                            <w:rPr>
                              <w:rFonts w:ascii="Arial" w:eastAsia="Arial" w:hAnsi="Arial" w:cs="Arial"/>
                              <w:color w:val="1F4E79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C2AD7" w:rsidRDefault="009C2A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1D676" id="_x0000_s1027" type="#_x0000_t202" style="position:absolute;margin-left:0;margin-top:-10.3pt;width:315.25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" stroked="f">
              <v:textbox>
                <w:txbxContent>
                  <w:p w:rsidR="009C2AD7" w:rsidRPr="002D196B" w:rsidRDefault="009C2AD7" w:rsidP="009C2AD7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ascii="Arial" w:eastAsia="Arial" w:hAnsi="Arial" w:cs="Arial"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2D196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This resource was developed by the Upper Harbour Sorted Schools, an initiative supported by the Commission for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2D196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Financial Capability and designed to broaden the reach of financial education in schools.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FB5551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http://nzcurriculum.tki.org.nz/Curriculum-resources/Financial-capability/Financial-capability-in-action/Primary-ideas</w:t>
                      </w:r>
                    </w:hyperlink>
                    <w:r w:rsidRPr="002D196B">
                      <w:rPr>
                        <w:rFonts w:ascii="Arial" w:eastAsia="Arial" w:hAnsi="Arial" w:cs="Arial"/>
                        <w:color w:val="1F4E79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:rsidR="009C2AD7" w:rsidRDefault="009C2AD7"/>
                </w:txbxContent>
              </v:textbox>
              <w10:wrap type="square"/>
            </v:shape>
          </w:pict>
        </mc:Fallback>
      </mc:AlternateContent>
    </w:r>
    <w:sdt>
      <w:sdtPr>
        <w:id w:val="969169713"/>
        <w:placeholder>
          <w:docPart w:val="F2EDCF56853349D3B9073F56717BC915"/>
        </w:placeholder>
        <w:temporary/>
        <w:showingPlcHdr/>
        <w15:appearance w15:val="hidden"/>
      </w:sdtPr>
      <w:sdtContent>
        <w:r>
          <w:t>[Type here]</w:t>
        </w:r>
      </w:sdtContent>
    </w:sdt>
  </w:p>
  <w:p w:rsidR="009C2AD7" w:rsidRDefault="009C2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D7" w:rsidRDefault="009C2AD7" w:rsidP="009C2AD7">
      <w:pPr>
        <w:spacing w:after="0" w:line="240" w:lineRule="auto"/>
      </w:pPr>
      <w:r>
        <w:separator/>
      </w:r>
    </w:p>
  </w:footnote>
  <w:footnote w:type="continuationSeparator" w:id="0">
    <w:p w:rsidR="009C2AD7" w:rsidRDefault="009C2AD7" w:rsidP="009C2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9BF"/>
    <w:rsid w:val="009C2AD7"/>
    <w:rsid w:val="009C2B50"/>
    <w:rsid w:val="00F9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B1F3CF-D0D7-49E4-B35A-F2DE2224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2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D7"/>
  </w:style>
  <w:style w:type="paragraph" w:styleId="Footer">
    <w:name w:val="footer"/>
    <w:basedOn w:val="Normal"/>
    <w:link w:val="FooterChar"/>
    <w:uiPriority w:val="99"/>
    <w:unhideWhenUsed/>
    <w:rsid w:val="009C2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D7"/>
  </w:style>
  <w:style w:type="character" w:styleId="Hyperlink">
    <w:name w:val="Hyperlink"/>
    <w:basedOn w:val="DefaultParagraphFont"/>
    <w:uiPriority w:val="99"/>
    <w:unhideWhenUsed/>
    <w:rsid w:val="009C2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nzcurriculum.tki.org.nz/Curriculum-resources/Financial-capability/Financial-capability-in-action/Primary-ideas" TargetMode="External"/><Relationship Id="rId2" Type="http://schemas.openxmlformats.org/officeDocument/2006/relationships/hyperlink" Target="http://nzcurriculum.tki.org.nz/Curriculum-resources/Financial-capability/Financial-capability-in-action/Primary-ideas" TargetMode="External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EDCF56853349D3B9073F56717B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771A-0294-4C60-9D23-63A0299B6D82}"/>
      </w:docPartPr>
      <w:docPartBody>
        <w:p w:rsidR="00000000" w:rsidRDefault="009847F1" w:rsidP="009847F1">
          <w:pPr>
            <w:pStyle w:val="F2EDCF56853349D3B9073F56717BC91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1"/>
    <w:rsid w:val="009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EDCF56853349D3B9073F56717BC915">
    <w:name w:val="F2EDCF56853349D3B9073F56717BC915"/>
    <w:rsid w:val="00984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Adele O'Leary</cp:lastModifiedBy>
  <cp:revision>2</cp:revision>
  <dcterms:created xsi:type="dcterms:W3CDTF">2016-06-03T10:04:00Z</dcterms:created>
  <dcterms:modified xsi:type="dcterms:W3CDTF">2016-06-03T10:04:00Z</dcterms:modified>
</cp:coreProperties>
</file>